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F2CA9" w:rsidRPr="0049770B" w:rsidRDefault="005325B6">
      <w:pPr>
        <w:pStyle w:val="Title"/>
        <w:spacing w:line="360" w:lineRule="auto"/>
        <w:rPr>
          <w:rFonts w:ascii="Lexend Deca" w:hAnsi="Lexend Deca"/>
          <w:b/>
          <w:bCs/>
          <w:sz w:val="24"/>
          <w:szCs w:val="24"/>
        </w:rPr>
      </w:pPr>
      <w:bookmarkStart w:id="0" w:name="_sl7jwjroov9j" w:colFirst="0" w:colLast="0"/>
      <w:bookmarkEnd w:id="0"/>
      <w:r w:rsidRPr="0049770B">
        <w:rPr>
          <w:rFonts w:ascii="Lexend Deca" w:hAnsi="Lexend Deca"/>
          <w:b/>
          <w:bCs/>
          <w:sz w:val="24"/>
          <w:szCs w:val="24"/>
        </w:rPr>
        <w:t>Understanding a children’s human rights approach</w:t>
      </w:r>
    </w:p>
    <w:p w14:paraId="00000002" w14:textId="77777777" w:rsidR="000F2CA9" w:rsidRDefault="005325B6">
      <w:pPr>
        <w:pStyle w:val="Subtitle"/>
        <w:spacing w:line="360" w:lineRule="auto"/>
        <w:rPr>
          <w:rFonts w:ascii="Lexend Deca" w:hAnsi="Lexend Deca"/>
          <w:b/>
          <w:bCs/>
          <w:color w:val="auto"/>
          <w:sz w:val="24"/>
          <w:szCs w:val="24"/>
        </w:rPr>
      </w:pPr>
      <w:bookmarkStart w:id="1" w:name="_rdiepmp1dvuj" w:colFirst="0" w:colLast="0"/>
      <w:bookmarkEnd w:id="1"/>
      <w:r w:rsidRPr="0049770B">
        <w:rPr>
          <w:rFonts w:ascii="Lexend Deca" w:hAnsi="Lexend Deca"/>
          <w:b/>
          <w:bCs/>
          <w:color w:val="auto"/>
          <w:sz w:val="24"/>
          <w:szCs w:val="24"/>
        </w:rPr>
        <w:t>Video transcript</w:t>
      </w:r>
    </w:p>
    <w:p w14:paraId="2A78F32A" w14:textId="77777777" w:rsidR="0049770B" w:rsidRPr="0049770B" w:rsidRDefault="0049770B" w:rsidP="0049770B"/>
    <w:p w14:paraId="00000005" w14:textId="77777777" w:rsidR="000F2CA9" w:rsidRPr="0049770B" w:rsidRDefault="005325B6">
      <w:pPr>
        <w:spacing w:line="360" w:lineRule="auto"/>
        <w:rPr>
          <w:rFonts w:ascii="Lexend Deca" w:hAnsi="Lexend Deca"/>
          <w:b/>
          <w:bCs/>
          <w:sz w:val="24"/>
          <w:szCs w:val="24"/>
        </w:rPr>
      </w:pPr>
      <w:r w:rsidRPr="0049770B">
        <w:rPr>
          <w:rFonts w:ascii="Lexend Deca" w:hAnsi="Lexend Deca"/>
          <w:b/>
          <w:bCs/>
          <w:sz w:val="24"/>
          <w:szCs w:val="24"/>
        </w:rPr>
        <w:t>Understanding a children’s human rights approach.</w:t>
      </w:r>
    </w:p>
    <w:p w14:paraId="6DF866FE" w14:textId="77777777" w:rsidR="0049770B" w:rsidRDefault="0049770B">
      <w:pPr>
        <w:spacing w:line="360" w:lineRule="auto"/>
        <w:rPr>
          <w:rFonts w:ascii="Lexend Deca" w:hAnsi="Lexend Deca"/>
          <w:sz w:val="24"/>
          <w:szCs w:val="24"/>
        </w:rPr>
      </w:pPr>
    </w:p>
    <w:p w14:paraId="00000008" w14:textId="1D876347" w:rsidR="000F2CA9" w:rsidRPr="0049770B" w:rsidRDefault="005325B6">
      <w:pPr>
        <w:spacing w:line="360" w:lineRule="auto"/>
        <w:rPr>
          <w:rFonts w:ascii="Lexend Deca" w:hAnsi="Lexend Deca"/>
          <w:sz w:val="24"/>
          <w:szCs w:val="24"/>
        </w:rPr>
      </w:pPr>
      <w:r w:rsidRPr="0049770B">
        <w:rPr>
          <w:rFonts w:ascii="Lexend Deca" w:hAnsi="Lexend Deca"/>
          <w:sz w:val="24"/>
          <w:szCs w:val="24"/>
        </w:rPr>
        <w:t>I am here today to tell you a little bit about a children’s human rights approach.</w:t>
      </w:r>
    </w:p>
    <w:p w14:paraId="00000009" w14:textId="77777777" w:rsidR="000F2CA9" w:rsidRPr="0049770B" w:rsidRDefault="000F2CA9">
      <w:pPr>
        <w:spacing w:line="360" w:lineRule="auto"/>
        <w:rPr>
          <w:rFonts w:ascii="Lexend Deca" w:hAnsi="Lexend Deca"/>
          <w:sz w:val="24"/>
          <w:szCs w:val="24"/>
        </w:rPr>
      </w:pPr>
    </w:p>
    <w:p w14:paraId="0000000D" w14:textId="545877FD" w:rsidR="000F2CA9" w:rsidRDefault="005325B6">
      <w:pPr>
        <w:spacing w:line="360" w:lineRule="auto"/>
        <w:rPr>
          <w:rFonts w:ascii="Lexend Deca" w:hAnsi="Lexend Deca"/>
          <w:sz w:val="24"/>
          <w:szCs w:val="24"/>
        </w:rPr>
      </w:pPr>
      <w:r w:rsidRPr="0049770B">
        <w:rPr>
          <w:rFonts w:ascii="Lexend Deca" w:hAnsi="Lexend Deca"/>
          <w:sz w:val="24"/>
          <w:szCs w:val="24"/>
        </w:rPr>
        <w:t xml:space="preserve">Before you watch this video </w:t>
      </w:r>
      <w:proofErr w:type="gramStart"/>
      <w:r w:rsidRPr="0049770B">
        <w:rPr>
          <w:rFonts w:ascii="Lexend Deca" w:hAnsi="Lexend Deca"/>
          <w:sz w:val="24"/>
          <w:szCs w:val="24"/>
        </w:rPr>
        <w:t>take a look</w:t>
      </w:r>
      <w:proofErr w:type="gramEnd"/>
      <w:r w:rsidRPr="0049770B">
        <w:rPr>
          <w:rFonts w:ascii="Lexend Deca" w:hAnsi="Lexend Deca"/>
          <w:sz w:val="24"/>
          <w:szCs w:val="24"/>
        </w:rPr>
        <w:t xml:space="preserve"> at our videos introducing the UNCRC and it</w:t>
      </w:r>
      <w:r w:rsidRPr="0049770B">
        <w:rPr>
          <w:rFonts w:ascii="Lexend Deca" w:hAnsi="Lexend Deca"/>
          <w:sz w:val="24"/>
          <w:szCs w:val="24"/>
        </w:rPr>
        <w:t>s incorporation in Scotland.</w:t>
      </w:r>
    </w:p>
    <w:p w14:paraId="5AC83BCC" w14:textId="77777777" w:rsidR="0049770B" w:rsidRPr="0049770B" w:rsidRDefault="0049770B">
      <w:pPr>
        <w:spacing w:line="360" w:lineRule="auto"/>
        <w:rPr>
          <w:rFonts w:ascii="Lexend Deca" w:hAnsi="Lexend Deca"/>
          <w:b/>
          <w:bCs/>
          <w:sz w:val="24"/>
          <w:szCs w:val="24"/>
        </w:rPr>
      </w:pPr>
    </w:p>
    <w:p w14:paraId="0BF4AA13" w14:textId="77777777" w:rsidR="0049770B" w:rsidRPr="0049770B" w:rsidRDefault="005325B6">
      <w:pPr>
        <w:spacing w:line="360" w:lineRule="auto"/>
        <w:rPr>
          <w:rFonts w:ascii="Lexend Deca" w:hAnsi="Lexend Deca"/>
          <w:b/>
          <w:bCs/>
          <w:sz w:val="24"/>
          <w:szCs w:val="24"/>
        </w:rPr>
      </w:pPr>
      <w:r w:rsidRPr="0049770B">
        <w:rPr>
          <w:rFonts w:ascii="Lexend Deca" w:hAnsi="Lexend Deca"/>
          <w:b/>
          <w:bCs/>
          <w:sz w:val="24"/>
          <w:szCs w:val="24"/>
        </w:rPr>
        <w:t xml:space="preserve">What is a children’s human rights approach? </w:t>
      </w:r>
    </w:p>
    <w:p w14:paraId="17CBC06F" w14:textId="77777777" w:rsidR="0049770B" w:rsidRDefault="0049770B">
      <w:pPr>
        <w:spacing w:line="360" w:lineRule="auto"/>
        <w:rPr>
          <w:rFonts w:ascii="Lexend Deca" w:hAnsi="Lexend Deca"/>
          <w:sz w:val="24"/>
          <w:szCs w:val="24"/>
        </w:rPr>
      </w:pPr>
    </w:p>
    <w:p w14:paraId="37DB6409" w14:textId="7C1B4551" w:rsidR="0049770B" w:rsidRDefault="005325B6">
      <w:pPr>
        <w:spacing w:line="360" w:lineRule="auto"/>
        <w:rPr>
          <w:rFonts w:ascii="Lexend Deca" w:hAnsi="Lexend Deca"/>
          <w:sz w:val="24"/>
          <w:szCs w:val="24"/>
        </w:rPr>
      </w:pPr>
      <w:r w:rsidRPr="0049770B">
        <w:rPr>
          <w:rFonts w:ascii="Lexend Deca" w:hAnsi="Lexend Deca"/>
          <w:sz w:val="24"/>
          <w:szCs w:val="24"/>
        </w:rPr>
        <w:t>A children’s human rights approach furthers the UNCRC by building the capacity of duty bearers to fulfil their obligations</w:t>
      </w:r>
      <w:r w:rsidR="00510236">
        <w:rPr>
          <w:rFonts w:ascii="Lexend Deca" w:hAnsi="Lexend Deca"/>
          <w:sz w:val="24"/>
          <w:szCs w:val="24"/>
        </w:rPr>
        <w:t>,</w:t>
      </w:r>
      <w:r w:rsidRPr="0049770B">
        <w:rPr>
          <w:rFonts w:ascii="Lexend Deca" w:hAnsi="Lexend Deca"/>
          <w:sz w:val="24"/>
          <w:szCs w:val="24"/>
        </w:rPr>
        <w:t xml:space="preserve"> and of children and young people to claim their rights</w:t>
      </w:r>
      <w:r w:rsidR="0049770B">
        <w:rPr>
          <w:rFonts w:ascii="Lexend Deca" w:hAnsi="Lexend Deca"/>
          <w:sz w:val="24"/>
          <w:szCs w:val="24"/>
        </w:rPr>
        <w:t>.</w:t>
      </w:r>
    </w:p>
    <w:p w14:paraId="7865039E" w14:textId="77777777" w:rsidR="0049770B" w:rsidRDefault="0049770B">
      <w:pPr>
        <w:spacing w:line="360" w:lineRule="auto"/>
        <w:rPr>
          <w:rFonts w:ascii="Lexend Deca" w:hAnsi="Lexend Deca"/>
          <w:sz w:val="24"/>
          <w:szCs w:val="24"/>
        </w:rPr>
      </w:pPr>
    </w:p>
    <w:p w14:paraId="05369C48" w14:textId="77777777" w:rsidR="0049770B" w:rsidRDefault="005325B6">
      <w:pPr>
        <w:spacing w:line="360" w:lineRule="auto"/>
        <w:rPr>
          <w:rFonts w:ascii="Lexend Deca" w:hAnsi="Lexend Deca"/>
          <w:sz w:val="24"/>
          <w:szCs w:val="24"/>
        </w:rPr>
      </w:pPr>
      <w:r w:rsidRPr="0049770B">
        <w:rPr>
          <w:rFonts w:ascii="Lexend Deca" w:hAnsi="Lexend Deca"/>
          <w:sz w:val="24"/>
          <w:szCs w:val="24"/>
        </w:rPr>
        <w:t xml:space="preserve">It highlights the importance of children’s and young people's knowledge, ideas and opinions, </w:t>
      </w:r>
      <w:proofErr w:type="gramStart"/>
      <w:r w:rsidRPr="0049770B">
        <w:rPr>
          <w:rFonts w:ascii="Lexend Deca" w:hAnsi="Lexend Deca"/>
          <w:sz w:val="24"/>
          <w:szCs w:val="24"/>
        </w:rPr>
        <w:t>and also</w:t>
      </w:r>
      <w:proofErr w:type="gramEnd"/>
      <w:r w:rsidRPr="0049770B">
        <w:rPr>
          <w:rFonts w:ascii="Lexend Deca" w:hAnsi="Lexend Deca"/>
          <w:sz w:val="24"/>
          <w:szCs w:val="24"/>
        </w:rPr>
        <w:t xml:space="preserve"> recognises that relationships based on human rights values are necessary for realising children's rights.</w:t>
      </w:r>
    </w:p>
    <w:p w14:paraId="3CE3368A" w14:textId="77777777" w:rsidR="0049770B" w:rsidRDefault="0049770B">
      <w:pPr>
        <w:spacing w:line="360" w:lineRule="auto"/>
        <w:rPr>
          <w:rFonts w:ascii="Lexend Deca" w:hAnsi="Lexend Deca"/>
          <w:sz w:val="24"/>
          <w:szCs w:val="24"/>
        </w:rPr>
      </w:pPr>
    </w:p>
    <w:p w14:paraId="0000000E" w14:textId="1B162DAE" w:rsidR="000F2CA9" w:rsidRPr="0049770B" w:rsidRDefault="005325B6">
      <w:pPr>
        <w:spacing w:line="360" w:lineRule="auto"/>
        <w:rPr>
          <w:rFonts w:ascii="Lexend Deca" w:hAnsi="Lexend Deca"/>
          <w:sz w:val="24"/>
          <w:szCs w:val="24"/>
        </w:rPr>
      </w:pPr>
      <w:r w:rsidRPr="0049770B">
        <w:rPr>
          <w:rFonts w:ascii="Lexend Deca" w:hAnsi="Lexend Deca"/>
          <w:sz w:val="24"/>
          <w:szCs w:val="24"/>
        </w:rPr>
        <w:t xml:space="preserve">It is about helping public authorities to understand how they can respect, protect and fulfil children’s rights, through using a principled and practical framework. </w:t>
      </w:r>
    </w:p>
    <w:p w14:paraId="0000000F" w14:textId="77777777" w:rsidR="000F2CA9" w:rsidRPr="0049770B" w:rsidRDefault="000F2CA9">
      <w:pPr>
        <w:spacing w:line="360" w:lineRule="auto"/>
        <w:rPr>
          <w:rFonts w:ascii="Lexend Deca" w:hAnsi="Lexend Deca"/>
          <w:sz w:val="24"/>
          <w:szCs w:val="24"/>
        </w:rPr>
      </w:pPr>
    </w:p>
    <w:p w14:paraId="48C186B7" w14:textId="3D3F2319" w:rsidR="0049770B" w:rsidRDefault="005325B6">
      <w:pPr>
        <w:spacing w:line="360" w:lineRule="auto"/>
        <w:rPr>
          <w:rFonts w:ascii="Lexend Deca" w:hAnsi="Lexend Deca"/>
          <w:sz w:val="24"/>
          <w:szCs w:val="24"/>
        </w:rPr>
      </w:pPr>
      <w:r w:rsidRPr="0049770B">
        <w:rPr>
          <w:rFonts w:ascii="Lexend Deca" w:hAnsi="Lexend Deca"/>
          <w:sz w:val="24"/>
          <w:szCs w:val="24"/>
        </w:rPr>
        <w:t>There are five principles of a children’s human rights approach that can help people think about children’s rights when they are working</w:t>
      </w:r>
      <w:r w:rsidR="00510236">
        <w:rPr>
          <w:rFonts w:ascii="Lexend Deca" w:hAnsi="Lexend Deca"/>
          <w:sz w:val="24"/>
          <w:szCs w:val="24"/>
        </w:rPr>
        <w:t>,</w:t>
      </w:r>
      <w:r w:rsidRPr="0049770B">
        <w:rPr>
          <w:rFonts w:ascii="Lexend Deca" w:hAnsi="Lexend Deca"/>
          <w:sz w:val="24"/>
          <w:szCs w:val="24"/>
        </w:rPr>
        <w:t xml:space="preserve"> and to keep at the forefront of their minds</w:t>
      </w:r>
      <w:r w:rsidR="0049770B">
        <w:rPr>
          <w:rFonts w:ascii="Lexend Deca" w:hAnsi="Lexend Deca"/>
          <w:sz w:val="24"/>
          <w:szCs w:val="24"/>
        </w:rPr>
        <w:t>.</w:t>
      </w:r>
    </w:p>
    <w:p w14:paraId="00000011" w14:textId="73B02D2A" w:rsidR="000F2CA9" w:rsidRPr="0049770B" w:rsidRDefault="005325B6">
      <w:pPr>
        <w:spacing w:line="360" w:lineRule="auto"/>
        <w:rPr>
          <w:rFonts w:ascii="Lexend Deca" w:hAnsi="Lexend Deca"/>
          <w:sz w:val="24"/>
          <w:szCs w:val="24"/>
        </w:rPr>
      </w:pPr>
      <w:r w:rsidRPr="0049770B">
        <w:rPr>
          <w:rFonts w:ascii="Lexend Deca" w:hAnsi="Lexend Deca"/>
          <w:sz w:val="24"/>
          <w:szCs w:val="24"/>
        </w:rPr>
        <w:lastRenderedPageBreak/>
        <w:t xml:space="preserve">When thinking of these principles they’re not intended to be thought about in any </w:t>
      </w:r>
      <w:proofErr w:type="gramStart"/>
      <w:r w:rsidRPr="0049770B">
        <w:rPr>
          <w:rFonts w:ascii="Lexend Deca" w:hAnsi="Lexend Deca"/>
          <w:sz w:val="24"/>
          <w:szCs w:val="24"/>
        </w:rPr>
        <w:t>particular order</w:t>
      </w:r>
      <w:proofErr w:type="gramEnd"/>
      <w:r w:rsidRPr="0049770B">
        <w:rPr>
          <w:rFonts w:ascii="Lexend Deca" w:hAnsi="Lexend Deca"/>
          <w:sz w:val="24"/>
          <w:szCs w:val="24"/>
        </w:rPr>
        <w:t>, they should be used together to help inform decision making and service delivery.</w:t>
      </w:r>
    </w:p>
    <w:p w14:paraId="724AAAFF" w14:textId="77777777" w:rsidR="0049770B" w:rsidRDefault="0049770B">
      <w:pPr>
        <w:spacing w:line="360" w:lineRule="auto"/>
        <w:rPr>
          <w:rFonts w:ascii="Lexend Deca" w:hAnsi="Lexend Deca"/>
          <w:sz w:val="24"/>
          <w:szCs w:val="24"/>
        </w:rPr>
      </w:pPr>
    </w:p>
    <w:p w14:paraId="00000014" w14:textId="0881B007" w:rsidR="000F2CA9" w:rsidRPr="00510236" w:rsidRDefault="005325B6">
      <w:pPr>
        <w:spacing w:line="360" w:lineRule="auto"/>
        <w:rPr>
          <w:rFonts w:ascii="Lexend Deca" w:hAnsi="Lexend Deca"/>
          <w:b/>
          <w:bCs/>
          <w:sz w:val="24"/>
          <w:szCs w:val="24"/>
        </w:rPr>
      </w:pPr>
      <w:r w:rsidRPr="00510236">
        <w:rPr>
          <w:rFonts w:ascii="Lexend Deca" w:hAnsi="Lexend Deca"/>
          <w:b/>
          <w:bCs/>
          <w:sz w:val="24"/>
          <w:szCs w:val="24"/>
        </w:rPr>
        <w:t>Here are the five principles.</w:t>
      </w:r>
    </w:p>
    <w:p w14:paraId="46B9BB33" w14:textId="77777777" w:rsidR="0049770B" w:rsidRDefault="0049770B">
      <w:pPr>
        <w:spacing w:line="360" w:lineRule="auto"/>
        <w:rPr>
          <w:rFonts w:ascii="Lexend Deca" w:hAnsi="Lexend Deca"/>
          <w:sz w:val="24"/>
          <w:szCs w:val="24"/>
        </w:rPr>
      </w:pPr>
    </w:p>
    <w:p w14:paraId="296E11F3" w14:textId="77777777" w:rsidR="0049770B" w:rsidRDefault="005325B6">
      <w:pPr>
        <w:spacing w:line="360" w:lineRule="auto"/>
        <w:rPr>
          <w:rFonts w:ascii="Lexend Deca" w:hAnsi="Lexend Deca"/>
          <w:sz w:val="24"/>
          <w:szCs w:val="24"/>
        </w:rPr>
      </w:pPr>
      <w:r w:rsidRPr="0049770B">
        <w:rPr>
          <w:rFonts w:ascii="Lexend Deca" w:hAnsi="Lexend Deca"/>
          <w:b/>
          <w:bCs/>
          <w:sz w:val="24"/>
          <w:szCs w:val="24"/>
        </w:rPr>
        <w:t>Embedding:</w:t>
      </w:r>
      <w:r w:rsidRPr="0049770B">
        <w:rPr>
          <w:rFonts w:ascii="Lexend Deca" w:hAnsi="Lexend Deca"/>
          <w:sz w:val="24"/>
          <w:szCs w:val="24"/>
        </w:rPr>
        <w:t xml:space="preserve"> means children’s rights should be at the core of planning and service delivery and the UNCRC should be embedded into every aspect of decision making through procedures and actions.</w:t>
      </w:r>
    </w:p>
    <w:p w14:paraId="42EDD5C1" w14:textId="77777777" w:rsidR="0049770B" w:rsidRDefault="0049770B">
      <w:pPr>
        <w:spacing w:line="360" w:lineRule="auto"/>
        <w:rPr>
          <w:rFonts w:ascii="Lexend Deca" w:hAnsi="Lexend Deca"/>
          <w:sz w:val="24"/>
          <w:szCs w:val="24"/>
        </w:rPr>
      </w:pPr>
    </w:p>
    <w:p w14:paraId="00000017" w14:textId="7EB3631A" w:rsidR="000F2CA9" w:rsidRPr="0049770B" w:rsidRDefault="005325B6">
      <w:pPr>
        <w:spacing w:line="360" w:lineRule="auto"/>
        <w:rPr>
          <w:rFonts w:ascii="Lexend Deca" w:hAnsi="Lexend Deca"/>
          <w:sz w:val="24"/>
          <w:szCs w:val="24"/>
        </w:rPr>
      </w:pPr>
      <w:r w:rsidRPr="0049770B">
        <w:rPr>
          <w:rFonts w:ascii="Lexend Deca" w:hAnsi="Lexend Deca"/>
          <w:sz w:val="24"/>
          <w:szCs w:val="24"/>
        </w:rPr>
        <w:t>For example, workers should be thinking about how to ensure children’s rights are always considered when policies, service guidelines or budgets are being developed.</w:t>
      </w:r>
    </w:p>
    <w:p w14:paraId="00000018" w14:textId="77777777" w:rsidR="000F2CA9" w:rsidRPr="0049770B" w:rsidRDefault="000F2CA9">
      <w:pPr>
        <w:spacing w:line="360" w:lineRule="auto"/>
        <w:rPr>
          <w:rFonts w:ascii="Lexend Deca" w:hAnsi="Lexend Deca"/>
          <w:sz w:val="24"/>
          <w:szCs w:val="24"/>
        </w:rPr>
      </w:pPr>
    </w:p>
    <w:p w14:paraId="3B0C2B24" w14:textId="77777777" w:rsidR="0049770B" w:rsidRDefault="005325B6">
      <w:pPr>
        <w:spacing w:line="360" w:lineRule="auto"/>
        <w:rPr>
          <w:rFonts w:ascii="Lexend Deca" w:hAnsi="Lexend Deca"/>
          <w:sz w:val="24"/>
          <w:szCs w:val="24"/>
        </w:rPr>
      </w:pPr>
      <w:r w:rsidRPr="0049770B">
        <w:rPr>
          <w:rFonts w:ascii="Lexend Deca" w:hAnsi="Lexend Deca"/>
          <w:b/>
          <w:bCs/>
          <w:sz w:val="24"/>
          <w:szCs w:val="24"/>
        </w:rPr>
        <w:t xml:space="preserve">Equality and </w:t>
      </w:r>
      <w:proofErr w:type="gramStart"/>
      <w:r w:rsidRPr="0049770B">
        <w:rPr>
          <w:rFonts w:ascii="Lexend Deca" w:hAnsi="Lexend Deca"/>
          <w:b/>
          <w:bCs/>
          <w:sz w:val="24"/>
          <w:szCs w:val="24"/>
        </w:rPr>
        <w:t>Non-Discrimination:</w:t>
      </w:r>
      <w:proofErr w:type="gramEnd"/>
      <w:r w:rsidRPr="0049770B">
        <w:rPr>
          <w:rFonts w:ascii="Lexend Deca" w:hAnsi="Lexend Deca"/>
          <w:sz w:val="24"/>
          <w:szCs w:val="24"/>
        </w:rPr>
        <w:t xml:space="preserve"> means ensuring every child and young person has what they need so that they have equal opportunity to fulfil their potential and that no child or young person should be limited in what they can do or achieve because of discrimination.</w:t>
      </w:r>
    </w:p>
    <w:p w14:paraId="118B267B" w14:textId="77777777" w:rsidR="0049770B" w:rsidRDefault="0049770B">
      <w:pPr>
        <w:spacing w:line="360" w:lineRule="auto"/>
        <w:rPr>
          <w:rFonts w:ascii="Lexend Deca" w:hAnsi="Lexend Deca"/>
          <w:sz w:val="24"/>
          <w:szCs w:val="24"/>
        </w:rPr>
      </w:pPr>
    </w:p>
    <w:p w14:paraId="0000001A" w14:textId="5CDFD214" w:rsidR="000F2CA9" w:rsidRPr="0049770B" w:rsidRDefault="005325B6">
      <w:pPr>
        <w:spacing w:line="360" w:lineRule="auto"/>
        <w:rPr>
          <w:rFonts w:ascii="Lexend Deca" w:hAnsi="Lexend Deca"/>
          <w:sz w:val="24"/>
          <w:szCs w:val="24"/>
        </w:rPr>
      </w:pPr>
      <w:r w:rsidRPr="0049770B">
        <w:rPr>
          <w:rFonts w:ascii="Lexend Deca" w:hAnsi="Lexend Deca"/>
          <w:sz w:val="24"/>
          <w:szCs w:val="24"/>
        </w:rPr>
        <w:t>For example, workers should be thinking about how to make changes to ensure children and young people are supported to access their rights equally.</w:t>
      </w:r>
    </w:p>
    <w:p w14:paraId="6F83A926" w14:textId="77777777" w:rsidR="0049770B" w:rsidRDefault="0049770B">
      <w:pPr>
        <w:spacing w:line="360" w:lineRule="auto"/>
        <w:rPr>
          <w:rFonts w:ascii="Lexend Deca" w:hAnsi="Lexend Deca"/>
          <w:sz w:val="24"/>
          <w:szCs w:val="24"/>
        </w:rPr>
      </w:pPr>
    </w:p>
    <w:p w14:paraId="252AB758" w14:textId="77777777" w:rsidR="0049770B" w:rsidRDefault="005325B6">
      <w:pPr>
        <w:spacing w:line="360" w:lineRule="auto"/>
        <w:rPr>
          <w:rFonts w:ascii="Lexend Deca" w:hAnsi="Lexend Deca"/>
          <w:sz w:val="24"/>
          <w:szCs w:val="24"/>
        </w:rPr>
      </w:pPr>
      <w:r w:rsidRPr="0049770B">
        <w:rPr>
          <w:rFonts w:ascii="Lexend Deca" w:hAnsi="Lexend Deca"/>
          <w:b/>
          <w:bCs/>
          <w:sz w:val="24"/>
          <w:szCs w:val="24"/>
        </w:rPr>
        <w:t>Empowerment:</w:t>
      </w:r>
      <w:r w:rsidRPr="0049770B">
        <w:rPr>
          <w:rFonts w:ascii="Lexend Deca" w:hAnsi="Lexend Deca"/>
          <w:sz w:val="24"/>
          <w:szCs w:val="24"/>
        </w:rPr>
        <w:t xml:space="preserve"> means supporting children and young people’s agency and capacities as individuals, so they are better able to claim their rights, and to engage with, influence and hold accountable individuals and organisations that affect their lives. </w:t>
      </w:r>
    </w:p>
    <w:p w14:paraId="0E688FBB" w14:textId="77777777" w:rsidR="0049770B" w:rsidRDefault="0049770B">
      <w:pPr>
        <w:spacing w:line="360" w:lineRule="auto"/>
        <w:rPr>
          <w:rFonts w:ascii="Lexend Deca" w:hAnsi="Lexend Deca"/>
          <w:sz w:val="24"/>
          <w:szCs w:val="24"/>
        </w:rPr>
      </w:pPr>
    </w:p>
    <w:p w14:paraId="0000001D" w14:textId="72C86F73" w:rsidR="000F2CA9" w:rsidRPr="0049770B" w:rsidRDefault="005325B6">
      <w:pPr>
        <w:spacing w:line="360" w:lineRule="auto"/>
        <w:rPr>
          <w:rFonts w:ascii="Lexend Deca" w:hAnsi="Lexend Deca"/>
          <w:sz w:val="24"/>
          <w:szCs w:val="24"/>
        </w:rPr>
      </w:pPr>
      <w:r w:rsidRPr="0049770B">
        <w:rPr>
          <w:rFonts w:ascii="Lexend Deca" w:hAnsi="Lexend Deca"/>
          <w:sz w:val="24"/>
          <w:szCs w:val="24"/>
        </w:rPr>
        <w:t>For example, workers should be thinking about how to enhance children and young people’s knowledge and understanding of their rights.</w:t>
      </w:r>
    </w:p>
    <w:p w14:paraId="1131B06C" w14:textId="77777777" w:rsidR="0049770B" w:rsidRDefault="0049770B">
      <w:pPr>
        <w:spacing w:line="360" w:lineRule="auto"/>
        <w:rPr>
          <w:rFonts w:ascii="Lexend Deca" w:hAnsi="Lexend Deca"/>
          <w:sz w:val="24"/>
          <w:szCs w:val="24"/>
        </w:rPr>
      </w:pPr>
    </w:p>
    <w:p w14:paraId="40E296B9" w14:textId="77777777" w:rsidR="0049770B" w:rsidRDefault="005325B6">
      <w:pPr>
        <w:spacing w:line="360" w:lineRule="auto"/>
        <w:rPr>
          <w:rFonts w:ascii="Lexend Deca" w:hAnsi="Lexend Deca"/>
          <w:sz w:val="24"/>
          <w:szCs w:val="24"/>
        </w:rPr>
      </w:pPr>
      <w:r w:rsidRPr="0049770B">
        <w:rPr>
          <w:rFonts w:ascii="Lexend Deca" w:hAnsi="Lexend Deca"/>
          <w:b/>
          <w:bCs/>
          <w:sz w:val="24"/>
          <w:szCs w:val="24"/>
        </w:rPr>
        <w:lastRenderedPageBreak/>
        <w:t>Participation:</w:t>
      </w:r>
      <w:r w:rsidRPr="0049770B">
        <w:rPr>
          <w:rFonts w:ascii="Lexend Deca" w:hAnsi="Lexend Deca"/>
          <w:sz w:val="24"/>
          <w:szCs w:val="24"/>
        </w:rPr>
        <w:t xml:space="preserve"> means listening to children and young people and taking their views seriously. Children and young people should be supported to freely express their </w:t>
      </w:r>
      <w:proofErr w:type="gramStart"/>
      <w:r w:rsidRPr="0049770B">
        <w:rPr>
          <w:rFonts w:ascii="Lexend Deca" w:hAnsi="Lexend Deca"/>
          <w:sz w:val="24"/>
          <w:szCs w:val="24"/>
        </w:rPr>
        <w:t>opinions, and</w:t>
      </w:r>
      <w:proofErr w:type="gramEnd"/>
      <w:r w:rsidRPr="0049770B">
        <w:rPr>
          <w:rFonts w:ascii="Lexend Deca" w:hAnsi="Lexend Deca"/>
          <w:sz w:val="24"/>
          <w:szCs w:val="24"/>
        </w:rPr>
        <w:t xml:space="preserve"> give meaningful feedback about the outcomes. </w:t>
      </w:r>
    </w:p>
    <w:p w14:paraId="2482DCAE" w14:textId="77777777" w:rsidR="0049770B" w:rsidRDefault="0049770B">
      <w:pPr>
        <w:spacing w:line="360" w:lineRule="auto"/>
        <w:rPr>
          <w:rFonts w:ascii="Lexend Deca" w:hAnsi="Lexend Deca"/>
          <w:sz w:val="24"/>
          <w:szCs w:val="24"/>
        </w:rPr>
      </w:pPr>
    </w:p>
    <w:p w14:paraId="00000020" w14:textId="4FBD195D" w:rsidR="000F2CA9" w:rsidRPr="0049770B" w:rsidRDefault="005325B6">
      <w:pPr>
        <w:spacing w:line="360" w:lineRule="auto"/>
        <w:rPr>
          <w:rFonts w:ascii="Lexend Deca" w:hAnsi="Lexend Deca"/>
          <w:sz w:val="24"/>
          <w:szCs w:val="24"/>
        </w:rPr>
      </w:pPr>
      <w:r w:rsidRPr="0049770B">
        <w:rPr>
          <w:rFonts w:ascii="Lexend Deca" w:hAnsi="Lexend Deca"/>
          <w:sz w:val="24"/>
          <w:szCs w:val="24"/>
        </w:rPr>
        <w:t xml:space="preserve">For example, workers should be thinking about how to ensure children and young people’s views are heard and </w:t>
      </w:r>
      <w:proofErr w:type="gramStart"/>
      <w:r w:rsidRPr="0049770B">
        <w:rPr>
          <w:rFonts w:ascii="Lexend Deca" w:hAnsi="Lexend Deca"/>
          <w:sz w:val="24"/>
          <w:szCs w:val="24"/>
        </w:rPr>
        <w:t>taken into account</w:t>
      </w:r>
      <w:proofErr w:type="gramEnd"/>
      <w:r w:rsidRPr="0049770B">
        <w:rPr>
          <w:rFonts w:ascii="Lexend Deca" w:hAnsi="Lexend Deca"/>
          <w:sz w:val="24"/>
          <w:szCs w:val="24"/>
        </w:rPr>
        <w:t xml:space="preserve"> in any decision-making process that affects them.</w:t>
      </w:r>
    </w:p>
    <w:p w14:paraId="00000021" w14:textId="77777777" w:rsidR="000F2CA9" w:rsidRPr="0049770B" w:rsidRDefault="000F2CA9">
      <w:pPr>
        <w:spacing w:line="360" w:lineRule="auto"/>
        <w:rPr>
          <w:rFonts w:ascii="Lexend Deca" w:hAnsi="Lexend Deca"/>
          <w:sz w:val="24"/>
          <w:szCs w:val="24"/>
        </w:rPr>
      </w:pPr>
    </w:p>
    <w:p w14:paraId="00000023" w14:textId="36846A2B" w:rsidR="000F2CA9" w:rsidRPr="0049770B" w:rsidRDefault="005325B6">
      <w:pPr>
        <w:spacing w:line="360" w:lineRule="auto"/>
        <w:rPr>
          <w:rFonts w:ascii="Lexend Deca" w:hAnsi="Lexend Deca"/>
          <w:sz w:val="24"/>
          <w:szCs w:val="24"/>
        </w:rPr>
      </w:pPr>
      <w:r w:rsidRPr="0049770B">
        <w:rPr>
          <w:rFonts w:ascii="Lexend Deca" w:hAnsi="Lexend Deca"/>
          <w:b/>
          <w:bCs/>
          <w:sz w:val="24"/>
          <w:szCs w:val="24"/>
        </w:rPr>
        <w:t>Accountability:</w:t>
      </w:r>
      <w:r w:rsidRPr="0049770B">
        <w:rPr>
          <w:rFonts w:ascii="Lexend Deca" w:hAnsi="Lexend Deca"/>
          <w:sz w:val="24"/>
          <w:szCs w:val="24"/>
        </w:rPr>
        <w:t xml:space="preserve"> means the need for workers to be transparent about the</w:t>
      </w:r>
      <w:r w:rsidR="00510236">
        <w:rPr>
          <w:rFonts w:ascii="Lexend Deca" w:hAnsi="Lexend Deca"/>
          <w:sz w:val="24"/>
          <w:szCs w:val="24"/>
        </w:rPr>
        <w:t>ir</w:t>
      </w:r>
      <w:r w:rsidRPr="0049770B">
        <w:rPr>
          <w:rFonts w:ascii="Lexend Deca" w:hAnsi="Lexend Deca"/>
          <w:sz w:val="24"/>
          <w:szCs w:val="24"/>
        </w:rPr>
        <w:t xml:space="preserve"> decision making in any</w:t>
      </w:r>
      <w:r w:rsidR="0049770B">
        <w:rPr>
          <w:rFonts w:ascii="Lexend Deca" w:hAnsi="Lexend Deca"/>
          <w:sz w:val="24"/>
          <w:szCs w:val="24"/>
        </w:rPr>
        <w:t xml:space="preserve"> </w:t>
      </w:r>
      <w:r w:rsidRPr="0049770B">
        <w:rPr>
          <w:rFonts w:ascii="Lexend Deca" w:hAnsi="Lexend Deca"/>
          <w:sz w:val="24"/>
          <w:szCs w:val="24"/>
        </w:rPr>
        <w:t>way that it enables children and young people to influence, scrutinise and challenge decisions that affects them.</w:t>
      </w:r>
    </w:p>
    <w:p w14:paraId="7A0EAA6B" w14:textId="77777777" w:rsidR="0049770B" w:rsidRDefault="0049770B">
      <w:pPr>
        <w:spacing w:line="360" w:lineRule="auto"/>
        <w:rPr>
          <w:rFonts w:ascii="Lexend Deca" w:hAnsi="Lexend Deca"/>
          <w:sz w:val="24"/>
          <w:szCs w:val="24"/>
        </w:rPr>
      </w:pPr>
    </w:p>
    <w:p w14:paraId="00000026" w14:textId="3A8421BA" w:rsidR="000F2CA9" w:rsidRPr="0049770B" w:rsidRDefault="005325B6">
      <w:pPr>
        <w:spacing w:line="360" w:lineRule="auto"/>
        <w:rPr>
          <w:rFonts w:ascii="Lexend Deca" w:hAnsi="Lexend Deca"/>
          <w:sz w:val="24"/>
          <w:szCs w:val="24"/>
        </w:rPr>
      </w:pPr>
      <w:r w:rsidRPr="00510236">
        <w:rPr>
          <w:rFonts w:ascii="Lexend Deca" w:hAnsi="Lexend Deca"/>
          <w:sz w:val="24"/>
          <w:szCs w:val="24"/>
        </w:rPr>
        <w:t>Accountability</w:t>
      </w:r>
      <w:r w:rsidRPr="0049770B">
        <w:rPr>
          <w:rFonts w:ascii="Lexend Deca" w:hAnsi="Lexend Deca"/>
          <w:sz w:val="24"/>
          <w:szCs w:val="24"/>
        </w:rPr>
        <w:t xml:space="preserve"> is at the core of human right’s practice. For example, workers should be thinking about how to ensure accountability to children and young people by making sure that systems and standards are in place that support compliance with children’s rights.</w:t>
      </w:r>
    </w:p>
    <w:p w14:paraId="41621BF6" w14:textId="77777777" w:rsidR="0049770B" w:rsidRDefault="0049770B">
      <w:pPr>
        <w:spacing w:line="360" w:lineRule="auto"/>
        <w:rPr>
          <w:rFonts w:ascii="Lexend Deca" w:hAnsi="Lexend Deca"/>
          <w:sz w:val="24"/>
          <w:szCs w:val="24"/>
        </w:rPr>
      </w:pPr>
    </w:p>
    <w:p w14:paraId="00000029" w14:textId="713A5F0A" w:rsidR="000F2CA9" w:rsidRDefault="005325B6">
      <w:pPr>
        <w:spacing w:line="360" w:lineRule="auto"/>
        <w:rPr>
          <w:rFonts w:ascii="Lexend Deca" w:hAnsi="Lexend Deca"/>
          <w:sz w:val="24"/>
          <w:szCs w:val="24"/>
        </w:rPr>
      </w:pPr>
      <w:r w:rsidRPr="0049770B">
        <w:rPr>
          <w:rFonts w:ascii="Lexend Deca" w:hAnsi="Lexend Deca"/>
          <w:sz w:val="24"/>
          <w:szCs w:val="24"/>
        </w:rPr>
        <w:t xml:space="preserve">A children’s human rights approach – five principles to help make sure </w:t>
      </w:r>
      <w:r w:rsidR="00510236" w:rsidRPr="0049770B">
        <w:rPr>
          <w:rFonts w:ascii="Lexend Deca" w:hAnsi="Lexend Deca"/>
          <w:sz w:val="24"/>
          <w:szCs w:val="24"/>
        </w:rPr>
        <w:t>that every</w:t>
      </w:r>
      <w:r w:rsidRPr="0049770B">
        <w:rPr>
          <w:rFonts w:ascii="Lexend Deca" w:hAnsi="Lexend Deca"/>
          <w:sz w:val="24"/>
          <w:szCs w:val="24"/>
        </w:rPr>
        <w:t xml:space="preserve"> child and young person in Scotland has their rights realised.</w:t>
      </w:r>
    </w:p>
    <w:p w14:paraId="327F8778" w14:textId="77777777" w:rsidR="005325B6" w:rsidRDefault="005325B6">
      <w:pPr>
        <w:spacing w:line="360" w:lineRule="auto"/>
        <w:rPr>
          <w:rFonts w:ascii="Lexend Deca" w:hAnsi="Lexend Deca"/>
          <w:sz w:val="24"/>
          <w:szCs w:val="24"/>
        </w:rPr>
      </w:pPr>
    </w:p>
    <w:p w14:paraId="0CF1C890" w14:textId="6BEECF70" w:rsidR="005325B6" w:rsidRPr="0049770B" w:rsidRDefault="005325B6">
      <w:pPr>
        <w:spacing w:line="360" w:lineRule="auto"/>
        <w:rPr>
          <w:rFonts w:ascii="Lexend Deca" w:hAnsi="Lexend Deca"/>
          <w:sz w:val="24"/>
          <w:szCs w:val="24"/>
        </w:rPr>
      </w:pPr>
      <w:r>
        <w:rPr>
          <w:rFonts w:ascii="Lexend Deca" w:hAnsi="Lexend Deca"/>
          <w:sz w:val="24"/>
          <w:szCs w:val="24"/>
        </w:rPr>
        <w:t>Learn more at https://uncrc.scot</w:t>
      </w:r>
    </w:p>
    <w:p w14:paraId="0000002A" w14:textId="77777777" w:rsidR="000F2CA9" w:rsidRPr="0049770B" w:rsidRDefault="000F2CA9">
      <w:pPr>
        <w:spacing w:line="360" w:lineRule="auto"/>
        <w:rPr>
          <w:rFonts w:ascii="Lexend Deca" w:hAnsi="Lexend Deca"/>
          <w:sz w:val="24"/>
          <w:szCs w:val="24"/>
        </w:rPr>
      </w:pPr>
    </w:p>
    <w:p w14:paraId="0000002B" w14:textId="77777777" w:rsidR="000F2CA9" w:rsidRPr="0049770B" w:rsidRDefault="000F2CA9">
      <w:pPr>
        <w:rPr>
          <w:rFonts w:ascii="Lexend Deca" w:hAnsi="Lexend Deca"/>
          <w:sz w:val="24"/>
          <w:szCs w:val="24"/>
        </w:rPr>
      </w:pPr>
    </w:p>
    <w:sectPr w:rsidR="000F2CA9" w:rsidRPr="0049770B">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6DAD3" w14:textId="77777777" w:rsidR="005325B6" w:rsidRDefault="005325B6">
      <w:pPr>
        <w:spacing w:line="240" w:lineRule="auto"/>
      </w:pPr>
      <w:r>
        <w:separator/>
      </w:r>
    </w:p>
  </w:endnote>
  <w:endnote w:type="continuationSeparator" w:id="0">
    <w:p w14:paraId="2B7068CD" w14:textId="77777777" w:rsidR="005325B6" w:rsidRDefault="00532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Deca">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C" w14:textId="7138F07D" w:rsidR="000F2CA9" w:rsidRDefault="005325B6">
    <w:pPr>
      <w:jc w:val="center"/>
    </w:pPr>
    <w:r>
      <w:fldChar w:fldCharType="begin"/>
    </w:r>
    <w:r>
      <w:instrText>PAGE</w:instrText>
    </w:r>
    <w:r>
      <w:fldChar w:fldCharType="separate"/>
    </w:r>
    <w:r w:rsidR="00464F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A803C" w14:textId="77777777" w:rsidR="005325B6" w:rsidRDefault="005325B6">
      <w:pPr>
        <w:spacing w:line="240" w:lineRule="auto"/>
      </w:pPr>
      <w:r>
        <w:separator/>
      </w:r>
    </w:p>
  </w:footnote>
  <w:footnote w:type="continuationSeparator" w:id="0">
    <w:p w14:paraId="7554F3EB" w14:textId="77777777" w:rsidR="005325B6" w:rsidRDefault="005325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A9"/>
    <w:rsid w:val="000F2CA9"/>
    <w:rsid w:val="00464F78"/>
    <w:rsid w:val="0049770B"/>
    <w:rsid w:val="00510236"/>
    <w:rsid w:val="005325B6"/>
    <w:rsid w:val="00EA3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840B"/>
  <w15:docId w15:val="{E6168485-9E10-4EBD-9CC0-55462269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9B51C957-FE04-4946-A1CF-2992C2D5E99F}"/>
</file>

<file path=customXml/itemProps2.xml><?xml version="1.0" encoding="utf-8"?>
<ds:datastoreItem xmlns:ds="http://schemas.openxmlformats.org/officeDocument/2006/customXml" ds:itemID="{FA6C6256-F876-4A4A-9D7D-BAB515E8888D}"/>
</file>

<file path=customXml/itemProps3.xml><?xml version="1.0" encoding="utf-8"?>
<ds:datastoreItem xmlns:ds="http://schemas.openxmlformats.org/officeDocument/2006/customXml" ds:itemID="{EC44B7DC-1F0F-4F19-8A73-2DD17C7AFD35}"/>
</file>

<file path=docProps/app.xml><?xml version="1.0" encoding="utf-8"?>
<Properties xmlns="http://schemas.openxmlformats.org/officeDocument/2006/extended-properties" xmlns:vt="http://schemas.openxmlformats.org/officeDocument/2006/docPropsVTypes">
  <Template>Normal</Template>
  <TotalTime>7</TotalTime>
  <Pages>3</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Campbell</dc:creator>
  <cp:lastModifiedBy>Mary Campbell</cp:lastModifiedBy>
  <cp:revision>6</cp:revision>
  <dcterms:created xsi:type="dcterms:W3CDTF">2024-06-26T13:57:00Z</dcterms:created>
  <dcterms:modified xsi:type="dcterms:W3CDTF">2024-06-26T14:04:00Z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