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91A51" w:rsidRDefault="00850D36" w14:paraId="5A0824C1" w14:textId="055B7CD1">
      <w:pPr>
        <w:rPr>
          <w:rFonts w:asciiTheme="majorHAnsi" w:hAnsiTheme="majorHAnsi" w:eastAsiaTheme="majorEastAsia" w:cstheme="majorBidi"/>
          <w:color w:val="156082" w:themeColor="accent1"/>
          <w:spacing w:val="-10"/>
          <w:kern w:val="28"/>
          <w:sz w:val="48"/>
          <w:szCs w:val="48"/>
        </w:rPr>
      </w:pPr>
      <w:r w:rsidRPr="00774BCD">
        <w:rPr>
          <w:noProof/>
          <w:sz w:val="48"/>
          <w:szCs w:val="48"/>
        </w:rPr>
        <w:drawing>
          <wp:anchor distT="0" distB="0" distL="114300" distR="114300" simplePos="0" relativeHeight="251670528" behindDoc="1" locked="0" layoutInCell="1" allowOverlap="1" wp14:anchorId="65504FCB" wp14:editId="22BC7C2B">
            <wp:simplePos x="0" y="0"/>
            <wp:positionH relativeFrom="column">
              <wp:posOffset>-781050</wp:posOffset>
            </wp:positionH>
            <wp:positionV relativeFrom="page">
              <wp:posOffset>1171575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952311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850D36" w:rsidR="00E247A5">
        <w:rPr>
          <w:noProof/>
          <w:color w:val="156082" w:themeColor="accent1"/>
          <w:sz w:val="40"/>
          <w:szCs w:val="40"/>
        </w:rPr>
        <mc:AlternateContent>
          <mc:Choice Requires="wps">
            <w:drawing>
              <wp:anchor distT="0" distB="0" distL="114300" distR="114300" simplePos="0" relativeHeight="251662336" behindDoc="1" locked="0" layoutInCell="1" allowOverlap="1" wp14:anchorId="308530DD" wp14:editId="7254F097">
                <wp:simplePos x="0" y="0"/>
                <wp:positionH relativeFrom="margin">
                  <wp:align>center</wp:align>
                </wp:positionH>
                <wp:positionV relativeFrom="paragraph">
                  <wp:posOffset>-62230</wp:posOffset>
                </wp:positionV>
                <wp:extent cx="6648450" cy="8791575"/>
                <wp:effectExtent l="0" t="0" r="19050" b="28575"/>
                <wp:wrapNone/>
                <wp:docPr id="473953351" name="Rectangle 4"/>
                <wp:cNvGraphicFramePr/>
                <a:graphic xmlns:a="http://schemas.openxmlformats.org/drawingml/2006/main">
                  <a:graphicData uri="http://schemas.microsoft.com/office/word/2010/wordprocessingShape">
                    <wps:wsp>
                      <wps:cNvSpPr/>
                      <wps:spPr>
                        <a:xfrm>
                          <a:off x="0" y="0"/>
                          <a:ext cx="6648450" cy="87915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4.9pt;width:523.5pt;height:692.2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4CA3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">
                <w10:wrap anchorx="margin"/>
              </v:rect>
            </w:pict>
          </mc:Fallback>
        </mc:AlternateContent>
      </w:r>
      <w:r w:rsidRPr="00850D36" w:rsidR="00291A51">
        <w:rPr>
          <w:rFonts w:asciiTheme="majorHAnsi" w:hAnsiTheme="majorHAnsi" w:eastAsiaTheme="majorEastAsia" w:cstheme="majorBidi"/>
          <w:color w:val="156082" w:themeColor="accent1"/>
          <w:spacing w:val="-10"/>
          <w:kern w:val="28"/>
          <w:sz w:val="40"/>
          <w:szCs w:val="40"/>
        </w:rPr>
        <w:t>Borders</w:t>
      </w:r>
      <w:r w:rsidRPr="00291A51" w:rsidR="00291A51">
        <w:rPr>
          <w:rFonts w:asciiTheme="majorHAnsi" w:hAnsiTheme="majorHAnsi" w:eastAsiaTheme="majorEastAsia" w:cstheme="majorBidi"/>
          <w:color w:val="156082" w:themeColor="accent1"/>
          <w:spacing w:val="-10"/>
          <w:kern w:val="28"/>
          <w:sz w:val="48"/>
          <w:szCs w:val="48"/>
        </w:rPr>
        <w:t xml:space="preserve"> </w:t>
      </w:r>
      <w:r w:rsidRPr="00850D36" w:rsidR="00291A51">
        <w:rPr>
          <w:rFonts w:asciiTheme="majorHAnsi" w:hAnsiTheme="majorHAnsi" w:eastAsiaTheme="majorEastAsia" w:cstheme="majorBidi"/>
          <w:color w:val="156082" w:themeColor="accent1"/>
          <w:spacing w:val="-10"/>
          <w:kern w:val="28"/>
          <w:sz w:val="40"/>
          <w:szCs w:val="40"/>
        </w:rPr>
        <w:t>Additional Needs Group: UNCRC Summer Camp</w:t>
      </w:r>
      <w:r w:rsidRPr="00291A51" w:rsidR="00291A51">
        <w:rPr>
          <w:rFonts w:asciiTheme="majorHAnsi" w:hAnsiTheme="majorHAnsi" w:eastAsiaTheme="majorEastAsia" w:cstheme="majorBidi"/>
          <w:color w:val="156082" w:themeColor="accent1"/>
          <w:spacing w:val="-10"/>
          <w:kern w:val="28"/>
          <w:sz w:val="48"/>
          <w:szCs w:val="48"/>
        </w:rPr>
        <w:t xml:space="preserve"> </w:t>
      </w:r>
    </w:p>
    <w:p w:rsidRPr="00850D36" w:rsidR="00BD48FD" w:rsidP="00BD48FD" w:rsidRDefault="007B6FD8" w14:paraId="7363071F" w14:textId="73B5E808">
      <w:pPr>
        <w:pStyle w:val="Heading2"/>
        <w:rPr>
          <w:sz w:val="28"/>
          <w:szCs w:val="28"/>
        </w:rPr>
      </w:pPr>
      <w:r w:rsidRPr="00850D36">
        <w:rPr>
          <w:sz w:val="28"/>
          <w:szCs w:val="28"/>
        </w:rPr>
        <w:t xml:space="preserve">What was done </w:t>
      </w:r>
    </w:p>
    <w:p w:rsidR="001E3C5F" w:rsidRDefault="001E3C5F" w14:paraId="226003D2" w14:textId="2A9E84B6">
      <w:r w:rsidRPr="001E3C5F">
        <w:t>Borders Additional Needs Group designed and delivered a five-week Summer Camp in July 2025, with each week focusing on a different article of the UNCRC. The camp aimed to provide inclusive and accessible opportunities for young people who have Additional Support Needs, along with their siblings and families,</w:t>
      </w:r>
      <w:r w:rsidRPr="00E247A5" w:rsidR="00E247A5">
        <w:rPr>
          <w:noProof/>
          <w:color w:val="156082" w:themeColor="accent1"/>
          <w:sz w:val="40"/>
          <w:szCs w:val="40"/>
        </w:rPr>
        <w:t xml:space="preserve"> </w:t>
      </w:r>
      <w:r w:rsidRPr="001E3C5F">
        <w:t xml:space="preserve">with the aim of exploring their rights through play, creativity, wellbeing, and community connection. </w:t>
      </w:r>
    </w:p>
    <w:p w:rsidR="00BD48FD" w:rsidRDefault="001E3C5F" w14:paraId="065137DE" w14:textId="1167C985">
      <w:r w:rsidRPr="001E3C5F">
        <w:t>The Summer Camp was delivered in partnership with Scottish Borders Council and Borders Disability Sport, whose guidance and collaboration shaped the programme. A wide range of supporting organisations, including NHS Borders, Live Borders, Skills Development Scotland, Borders Carers Centre, Scottish Autism, Police Scotland, The Promise Team, the Smart Play</w:t>
      </w:r>
      <w:r>
        <w:t xml:space="preserve"> </w:t>
      </w:r>
      <w:r w:rsidRPr="001E3C5F">
        <w:t>Network, and creative practitioners enriched the camp by offering activities, resources, and specialist input. Together, this network of partners and supporters created safe and inclusive environments where children’s rights to play, development, protection, inclusion, and voice were lived in practice.</w:t>
      </w:r>
    </w:p>
    <w:p w:rsidRPr="00E555D3" w:rsidR="00E555D3" w:rsidRDefault="00E555D3" w14:paraId="52658FF6" w14:textId="26CA53F8">
      <w:pPr>
        <w:rPr>
          <w:b/>
          <w:bCs/>
        </w:rPr>
      </w:pPr>
      <w:hyperlink w:history="1" r:id="rId10">
        <w:r w:rsidRPr="00E555D3">
          <w:rPr>
            <w:rStyle w:val="Hyperlink"/>
            <w:b/>
            <w:bCs/>
          </w:rPr>
          <w:t>Week one – Article 31: The right to relax and play</w:t>
        </w:r>
      </w:hyperlink>
      <w:r w:rsidRPr="00E555D3">
        <w:rPr>
          <w:b/>
          <w:bCs/>
        </w:rPr>
        <w:t xml:space="preserve"> </w:t>
      </w:r>
    </w:p>
    <w:p w:rsidR="001E3C5F" w:rsidRDefault="003A7DDE" w14:paraId="2858E689" w14:textId="422F4608">
      <w:r>
        <w:rPr>
          <w:noProof/>
        </w:rPr>
        <mc:AlternateContent>
          <mc:Choice Requires="wps">
            <w:drawing>
              <wp:anchor distT="0" distB="0" distL="114300" distR="114300" simplePos="0" relativeHeight="251676672" behindDoc="1" locked="0" layoutInCell="1" allowOverlap="1" wp14:anchorId="122631B5" wp14:editId="46352D17">
                <wp:simplePos x="0" y="0"/>
                <wp:positionH relativeFrom="margin">
                  <wp:posOffset>-123825</wp:posOffset>
                </wp:positionH>
                <wp:positionV relativeFrom="paragraph">
                  <wp:posOffset>1775460</wp:posOffset>
                </wp:positionV>
                <wp:extent cx="5953125" cy="476250"/>
                <wp:effectExtent l="0" t="0" r="28575" b="95250"/>
                <wp:wrapNone/>
                <wp:docPr id="2125585335" name="Speech Bubble: Rectangle with Corners Rounded 7"/>
                <wp:cNvGraphicFramePr/>
                <a:graphic xmlns:a="http://schemas.openxmlformats.org/drawingml/2006/main">
                  <a:graphicData uri="http://schemas.microsoft.com/office/word/2010/wordprocessingShape">
                    <wps:wsp>
                      <wps:cNvSpPr/>
                      <wps:spPr>
                        <a:xfrm>
                          <a:off x="0" y="0"/>
                          <a:ext cx="5953125" cy="476250"/>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3A7DDE" w:rsidP="003A7DDE" w:rsidRDefault="003A7DDE" w14:paraId="2A79B26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w14:anchorId="122631B5">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Speech Bubble: Rectangle with Corners Rounded 7" style="position:absolute;margin-left:-9.75pt;margin-top:139.8pt;width:468.75pt;height:37.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ceaf7 [351]" strokecolor="#45b0e1 [1940]" strokeweight="1.5pt" type="#_x0000_t62" adj="2706,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">
                <v:textbox>
                  <w:txbxContent>
                    <w:p w:rsidR="003A7DDE" w:rsidP="003A7DDE" w:rsidRDefault="003A7DDE" w14:paraId="2A79B260" w14:textId="77777777">
                      <w:pPr>
                        <w:jc w:val="center"/>
                      </w:pPr>
                    </w:p>
                  </w:txbxContent>
                </v:textbox>
                <w10:wrap anchorx="margin"/>
              </v:shape>
            </w:pict>
          </mc:Fallback>
        </mc:AlternateContent>
      </w:r>
      <w:r w:rsidRPr="00E555D3" w:rsidR="00E555D3">
        <w:t>Additional Support Needs families often report limited inclusive summer opportunities in the Borders. Week one responded by providing an inclusive day filled with activities such as football, tennis, archery, inflatables, trikes and bikes, sensory spaces, and creative arts. Dedicated wellbeing spaces included a ‘Connection Wall’ where young people shared strategies for staying well. A Parent Carer tent offered peer support and links to services, while supporting organisations such as Borders Carers Centre provided information and ongoing connections. Parents highlighted the sense of belonging, with one sharing:</w:t>
      </w:r>
    </w:p>
    <w:p w:rsidR="00E555D3" w:rsidRDefault="009B6A01" w14:paraId="547A6F5E" w14:textId="630E99CD">
      <w:r w:rsidRPr="009B6A01">
        <w:t xml:space="preserve">“This is the first event we’ve all been able to enjoy together. Usually, one of my children misses out.” </w:t>
      </w:r>
      <w:r w:rsidRPr="009B6A01">
        <w:rPr>
          <w:b/>
          <w:bCs/>
        </w:rPr>
        <w:t>Parent</w:t>
      </w:r>
    </w:p>
    <w:p w:rsidR="00E555D3" w:rsidRDefault="00B2133E" w14:paraId="0035AB4C" w14:textId="1AD6F130">
      <w:r w:rsidRPr="00B2133E">
        <w:t>The day set the tone for the whole camp, creating an atmosphere of welcome, celebration, and inclusion.</w:t>
      </w:r>
    </w:p>
    <w:p w:rsidRPr="0013731E" w:rsidR="0013731E" w:rsidRDefault="0013731E" w14:paraId="0D9E1CE0" w14:textId="113BC974">
      <w:pPr>
        <w:rPr>
          <w:b/>
          <w:bCs/>
        </w:rPr>
      </w:pPr>
      <w:hyperlink w:history="1" r:id="rId11">
        <w:r w:rsidRPr="0013731E">
          <w:rPr>
            <w:rStyle w:val="Hyperlink"/>
            <w:b/>
            <w:bCs/>
          </w:rPr>
          <w:t>Week two – Articles 12 and 24: The right to be listened to and the right to health</w:t>
        </w:r>
      </w:hyperlink>
      <w:r w:rsidRPr="0013731E">
        <w:rPr>
          <w:b/>
          <w:bCs/>
        </w:rPr>
        <w:t xml:space="preserve"> </w:t>
      </w:r>
    </w:p>
    <w:p w:rsidR="0013731E" w:rsidRDefault="0013731E" w14:paraId="1334D69A" w14:textId="284E12DA">
      <w:r w:rsidRPr="0013731E">
        <w:t xml:space="preserve">Week two celebrated young people’s voices while promoting physical and emotional wellbeing. Families had highlighted that young people with Additional Support Needs often face barriers to accessing activities where they can share their voice and be heard. In response, Borders Additional Needs Group worked with supporting organisations including Transform Arts CIC, NHS Borders, and Live Borders, amongst many others to deliver a balance of energetic and creative opportunities. From practical </w:t>
      </w:r>
      <w:r w:rsidRPr="00774BCD" w:rsidR="00850D36">
        <w:rPr>
          <w:noProof/>
          <w:color w:val="156082" w:themeColor="accent1"/>
          <w:sz w:val="40"/>
          <w:szCs w:val="40"/>
        </w:rPr>
        <w:lastRenderedPageBreak/>
        <mc:AlternateContent>
          <mc:Choice Requires="wps">
            <w:drawing>
              <wp:anchor distT="0" distB="0" distL="114300" distR="114300" simplePos="0" relativeHeight="251664384" behindDoc="1" locked="0" layoutInCell="1" allowOverlap="1" wp14:anchorId="1125995A" wp14:editId="7E136245">
                <wp:simplePos x="0" y="0"/>
                <wp:positionH relativeFrom="margin">
                  <wp:align>center</wp:align>
                </wp:positionH>
                <wp:positionV relativeFrom="paragraph">
                  <wp:posOffset>-93980</wp:posOffset>
                </wp:positionV>
                <wp:extent cx="6648450" cy="8839200"/>
                <wp:effectExtent l="0" t="0" r="19050" b="19050"/>
                <wp:wrapNone/>
                <wp:docPr id="1998706234" name="Rectangle 4"/>
                <wp:cNvGraphicFramePr/>
                <a:graphic xmlns:a="http://schemas.openxmlformats.org/drawingml/2006/main">
                  <a:graphicData uri="http://schemas.microsoft.com/office/word/2010/wordprocessingShape">
                    <wps:wsp>
                      <wps:cNvSpPr/>
                      <wps:spPr>
                        <a:xfrm>
                          <a:off x="0" y="0"/>
                          <a:ext cx="6648450" cy="88392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4pt;width:523.5pt;height:696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356C6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">
                <w10:wrap anchorx="margin"/>
              </v:rect>
            </w:pict>
          </mc:Fallback>
        </mc:AlternateContent>
      </w:r>
      <w:r w:rsidRPr="0013731E">
        <w:t>oral health activities, to football, yoga, inflatables and trikes, this offered accessible physical play, while mask-making workshops encouraged expression and identity.</w:t>
      </w:r>
    </w:p>
    <w:p w:rsidR="0013731E" w:rsidRDefault="0013731E" w14:paraId="5E2E898C" w14:textId="5D29F5AA">
      <w:r w:rsidRPr="0013731E">
        <w:t xml:space="preserve">A youth tent provided quieter spaces for games and connection. Children proudly displayed their masks, expressing ownership over their creative voices. Parents spoke of their amazement at seeing their children try new activities such as yoga or cycling, experiences they would not normally access. The session reinforced that the rights to health and to be listened to are interconnected, and both can be promoted through playful, inclusive practice. </w:t>
      </w:r>
    </w:p>
    <w:p w:rsidRPr="0013731E" w:rsidR="0013731E" w:rsidRDefault="0013731E" w14:paraId="01F40A0E" w14:textId="48E2A500">
      <w:pPr>
        <w:rPr>
          <w:b/>
          <w:bCs/>
        </w:rPr>
      </w:pPr>
      <w:hyperlink w:history="1" r:id="rId12">
        <w:r w:rsidRPr="00D44F4F">
          <w:rPr>
            <w:rStyle w:val="Hyperlink"/>
            <w:b/>
            <w:bCs/>
          </w:rPr>
          <w:t>Week three – Articles 28 and 29: The right to education and the right to development</w:t>
        </w:r>
      </w:hyperlink>
      <w:r w:rsidRPr="0013731E">
        <w:rPr>
          <w:b/>
          <w:bCs/>
        </w:rPr>
        <w:t xml:space="preserve"> </w:t>
      </w:r>
    </w:p>
    <w:p w:rsidR="00B2133E" w:rsidRDefault="003A7DDE" w14:paraId="216E1A80" w14:textId="636FE5DD">
      <w:r>
        <w:rPr>
          <w:noProof/>
        </w:rPr>
        <mc:AlternateContent>
          <mc:Choice Requires="wps">
            <w:drawing>
              <wp:anchor distT="0" distB="0" distL="114300" distR="114300" simplePos="0" relativeHeight="251674624" behindDoc="1" locked="0" layoutInCell="1" allowOverlap="1" wp14:anchorId="32EE3139" wp14:editId="4EA08BB8">
                <wp:simplePos x="0" y="0"/>
                <wp:positionH relativeFrom="margin">
                  <wp:align>center</wp:align>
                </wp:positionH>
                <wp:positionV relativeFrom="paragraph">
                  <wp:posOffset>2181225</wp:posOffset>
                </wp:positionV>
                <wp:extent cx="5953125" cy="314325"/>
                <wp:effectExtent l="0" t="0" r="28575" b="85725"/>
                <wp:wrapNone/>
                <wp:docPr id="1355164577" name="Speech Bubble: Rectangle with Corners Rounded 7"/>
                <wp:cNvGraphicFramePr/>
                <a:graphic xmlns:a="http://schemas.openxmlformats.org/drawingml/2006/main">
                  <a:graphicData uri="http://schemas.microsoft.com/office/word/2010/wordprocessingShape">
                    <wps:wsp>
                      <wps:cNvSpPr/>
                      <wps:spPr>
                        <a:xfrm>
                          <a:off x="0" y="0"/>
                          <a:ext cx="5953125" cy="314325"/>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3A7DDE" w:rsidP="003A7DDE" w:rsidRDefault="003A7DDE" w14:paraId="09D3008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171.75pt;width:468.75pt;height:24.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fillcolor="#dceaf7 [351]" strokecolor="#45b0e1 [1940]" strokeweight="1.5pt" type="#_x0000_t62" adj="2706,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" w14:anchorId="32EE3139">
                <v:textbox>
                  <w:txbxContent>
                    <w:p w:rsidR="003A7DDE" w:rsidP="003A7DDE" w:rsidRDefault="003A7DDE" w14:paraId="09D30081" w14:textId="77777777">
                      <w:pPr>
                        <w:jc w:val="center"/>
                      </w:pPr>
                    </w:p>
                  </w:txbxContent>
                </v:textbox>
                <w10:wrap anchorx="margin"/>
              </v:shape>
            </w:pict>
          </mc:Fallback>
        </mc:AlternateContent>
      </w:r>
      <w:r w:rsidRPr="0013731E" w:rsidR="0013731E">
        <w:t xml:space="preserve">Week three focused on informal education, encompassing creative, physical, emotional, and social development. Many families reported that their children often struggled to access inclusive education and lacked opportunities to connect learning with real-world skills, creativity, and development. The camp responded by creating a holistic day of learning supported by Skills Development Scotland, Live Borders Libraries, NHS Borders </w:t>
      </w:r>
      <w:proofErr w:type="spellStart"/>
      <w:r w:rsidRPr="0013731E" w:rsidR="0013731E">
        <w:t>Childsmile</w:t>
      </w:r>
      <w:proofErr w:type="spellEnd"/>
      <w:r w:rsidRPr="0013731E" w:rsidR="0013731E">
        <w:t>, paediatric physiotherapy specialists, and creative practitioners. Activities included careers guidance, music workshops, Lego play, health education, cycling, physiotherapy-led sessions, and archery. Families valued the presence of Skills Development Scotland in such a relaxed space, with one parent sharing</w:t>
      </w:r>
      <w:r w:rsidR="00D44F4F">
        <w:t>:</w:t>
      </w:r>
    </w:p>
    <w:p w:rsidR="00D44F4F" w:rsidRDefault="00D44F4F" w14:paraId="3A20BA8A" w14:textId="7BEB932F">
      <w:r w:rsidRPr="00D44F4F">
        <w:t xml:space="preserve">“It’s reassuring to see my child ask questions without pressure.” </w:t>
      </w:r>
      <w:r w:rsidRPr="00D44F4F">
        <w:rPr>
          <w:b/>
          <w:bCs/>
        </w:rPr>
        <w:t>Parent</w:t>
      </w:r>
    </w:p>
    <w:p w:rsidRPr="00A02A26" w:rsidR="00A02A26" w:rsidRDefault="00A02A26" w14:paraId="31D95DEC" w14:textId="2361630C">
      <w:hyperlink w:history="1" r:id="rId13">
        <w:r w:rsidRPr="00A02A26">
          <w:rPr>
            <w:rStyle w:val="Hyperlink"/>
            <w:b/>
            <w:bCs/>
          </w:rPr>
          <w:t>Week four – Articles 19 and 23: The right to protection from harm and the right to inclusion and dignity</w:t>
        </w:r>
      </w:hyperlink>
      <w:r w:rsidRPr="00A02A26">
        <w:t xml:space="preserve"> </w:t>
      </w:r>
    </w:p>
    <w:p w:rsidR="00A02A26" w:rsidRDefault="00A02A26" w14:paraId="516CFC1D" w14:textId="69444440">
      <w:r w:rsidRPr="00A02A26">
        <w:t xml:space="preserve">The fourth week focused on safety, inclusion, and dignity for disabled young people. Families had explained that young people with Additional Support Needs often face stigma, exclusion, and limited opportunities to engage positively with protective services. The camp created a festival-style day supported by Police Scotland, Borders Carers Centre, Alchemy Film and Arts, Live Borders, Katie’s Music Sessions, and creative practitioners. Activities included adapted cycling, inflatable sports, music and art workshops, sensory tents, and Lego play. The day demonstrated how inclusion and protection are deeply linked to young people’s sense of safety and belonging. </w:t>
      </w:r>
    </w:p>
    <w:p w:rsidRPr="00A02A26" w:rsidR="00A02A26" w:rsidRDefault="00A02A26" w14:paraId="685B43EA" w14:textId="2059D6C4">
      <w:pPr>
        <w:rPr>
          <w:b/>
          <w:bCs/>
        </w:rPr>
      </w:pPr>
      <w:hyperlink w:history="1" r:id="rId14">
        <w:r w:rsidRPr="00AC19DF">
          <w:rPr>
            <w:rStyle w:val="Hyperlink"/>
            <w:b/>
            <w:bCs/>
          </w:rPr>
          <w:t>Week five – Articles 6 and 31: The right to life and development and the right to play</w:t>
        </w:r>
      </w:hyperlink>
      <w:r w:rsidRPr="00A02A26">
        <w:rPr>
          <w:b/>
          <w:bCs/>
        </w:rPr>
        <w:t xml:space="preserve"> </w:t>
      </w:r>
    </w:p>
    <w:p w:rsidR="003A7DDE" w:rsidRDefault="00A02A26" w14:paraId="66F7F34B" w14:textId="77777777">
      <w:r w:rsidRPr="00A02A26">
        <w:t xml:space="preserve">The final week brought together the themes of development and play, celebrating how both are essential for wellbeing. Families often reported that summer holidays lacked inclusive play opportunities where siblings could </w:t>
      </w:r>
      <w:proofErr w:type="gramStart"/>
      <w:r w:rsidRPr="00A02A26">
        <w:t>join together</w:t>
      </w:r>
      <w:proofErr w:type="gramEnd"/>
      <w:r w:rsidRPr="00A02A26">
        <w:t xml:space="preserve">, and that barriers to sports and creative activities left many excluded. The programme responded with </w:t>
      </w:r>
      <w:r w:rsidRPr="00774BCD" w:rsidR="001A48D3">
        <w:rPr>
          <w:noProof/>
          <w:sz w:val="48"/>
          <w:szCs w:val="48"/>
        </w:rPr>
        <w:drawing>
          <wp:anchor distT="0" distB="0" distL="114300" distR="114300" simplePos="0" relativeHeight="251668480" behindDoc="1" locked="0" layoutInCell="1" allowOverlap="1" wp14:anchorId="07BEC782" wp14:editId="64A2E7B4">
            <wp:simplePos x="0" y="0"/>
            <wp:positionH relativeFrom="column">
              <wp:posOffset>-771525</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529573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A02A26">
        <w:t xml:space="preserve">inflatable football, adapted trike cycling, arts and crafts, sensory games led by the </w:t>
      </w:r>
    </w:p>
    <w:p w:rsidR="00AC19DF" w:rsidRDefault="00A02A26" w14:paraId="1DFD069E" w14:textId="1E5611DC">
      <w:commentRangeStart w:id="101037362"/>
      <w:r w:rsidRPr="00A02A26" w:rsidR="00A02A26">
        <w:rPr/>
        <w:t xml:space="preserve">Smart</w:t>
      </w:r>
      <w:commentRangeEnd w:id="101037362"/>
      <w:r>
        <w:rPr>
          <w:rStyle w:val="CommentReference"/>
        </w:rPr>
        <w:commentReference w:id="101037362"/>
      </w:r>
      <w:r w:rsidRPr="00A02A26" w:rsidR="00A02A26">
        <w:rPr/>
        <w:lastRenderedPageBreak/>
        <w:t xml:space="preserve"> Play Network, and music and movement sessions. Supporting organisations </w:t>
      </w:r>
      <w:r w:rsidRPr="00774BCD" w:rsidR="00850D36">
        <w:rPr>
          <w:noProof/>
          <w:sz w:val="48"/>
          <w:szCs w:val="48"/>
        </w:rPr>
        <w:drawing>
          <wp:anchor distT="0" distB="0" distL="114300" distR="114300" simplePos="0" relativeHeight="251672576" behindDoc="1" locked="0" layoutInCell="1" allowOverlap="1" wp14:anchorId="38FA3F78" wp14:editId="587B06A4">
            <wp:simplePos x="0" y="0"/>
            <wp:positionH relativeFrom="column">
              <wp:posOffset>-771525</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4912667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850D36">
        <w:rPr>
          <w:noProof/>
          <w:color w:val="156082" w:themeColor="accent1"/>
          <w:sz w:val="40"/>
          <w:szCs w:val="40"/>
        </w:rPr>
        <mc:AlternateContent>
          <mc:Choice Requires="wps">
            <w:drawing>
              <wp:anchor distT="0" distB="0" distL="114300" distR="114300" simplePos="0" relativeHeight="251666432" behindDoc="1" locked="0" layoutInCell="1" allowOverlap="1" wp14:anchorId="3E4A6761" wp14:editId="1433340F">
                <wp:simplePos x="0" y="0"/>
                <wp:positionH relativeFrom="margin">
                  <wp:align>center</wp:align>
                </wp:positionH>
                <wp:positionV relativeFrom="paragraph">
                  <wp:posOffset>-96520</wp:posOffset>
                </wp:positionV>
                <wp:extent cx="6648450" cy="8658225"/>
                <wp:effectExtent l="0" t="0" r="19050" b="28575"/>
                <wp:wrapNone/>
                <wp:docPr id="502519204" name="Rectangle 4"/>
                <wp:cNvGraphicFramePr/>
                <a:graphic xmlns:a="http://schemas.openxmlformats.org/drawingml/2006/main">
                  <a:graphicData uri="http://schemas.microsoft.com/office/word/2010/wordprocessingShape">
                    <wps:wsp>
                      <wps:cNvSpPr/>
                      <wps:spPr>
                        <a:xfrm>
                          <a:off x="0" y="0"/>
                          <a:ext cx="6648450" cy="86582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6pt;width:523.5pt;height:681.75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652CF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">
                <w10:wrap anchorx="margin"/>
              </v:rect>
            </w:pict>
          </mc:Fallback>
        </mc:AlternateContent>
      </w:r>
      <w:r w:rsidRPr="00A02A26" w:rsidR="00A02A26">
        <w:rPr/>
        <w:t xml:space="preserve">such as Scottish Autism also provided families with tailored advice and information. Week five demonstrated that development and play are inseparable, both essential rights that flourish in inclusive spaces. </w:t>
      </w:r>
    </w:p>
    <w:p w:rsidRPr="00AC19DF" w:rsidR="00AC19DF" w:rsidRDefault="00A02A26" w14:paraId="31583211" w14:textId="62507FA0">
      <w:pPr>
        <w:rPr>
          <w:b/>
          <w:bCs/>
        </w:rPr>
      </w:pPr>
      <w:hyperlink w:history="1" r:id="rId15">
        <w:r w:rsidRPr="00AC19DF">
          <w:rPr>
            <w:rStyle w:val="Hyperlink"/>
            <w:b/>
            <w:bCs/>
          </w:rPr>
          <w:t>The Camp Finale – Obstacle Course Colour Run</w:t>
        </w:r>
      </w:hyperlink>
      <w:r w:rsidRPr="00AC19DF">
        <w:rPr>
          <w:b/>
          <w:bCs/>
        </w:rPr>
        <w:t xml:space="preserve"> </w:t>
      </w:r>
    </w:p>
    <w:p w:rsidR="00B2133E" w:rsidRDefault="00A02A26" w14:paraId="216F5CDF" w14:textId="20EBDF50">
      <w:r w:rsidRPr="00A02A26">
        <w:t>The Summer Camp concluded with a spectacular Obstacle Course Colour Run, designed as a carnival-style celebration of the rights explored across the five weeks. Young people ran through inflatables, crawled under nets, leapt into water obstacles, and threw and received bursts of colourful powder. The Colour Run symbolised the spirit of the entire Summer Camp: vibrant, inclusive, resilient, and joyful.</w:t>
      </w:r>
    </w:p>
    <w:p w:rsidRPr="00850D36" w:rsidR="00BD48FD" w:rsidP="00BD48FD" w:rsidRDefault="007B6FD8" w14:paraId="72A1F0CC" w14:textId="58E04CB3">
      <w:pPr>
        <w:pStyle w:val="Heading2"/>
        <w:rPr>
          <w:sz w:val="28"/>
          <w:szCs w:val="28"/>
        </w:rPr>
      </w:pPr>
      <w:r w:rsidRPr="00850D36">
        <w:rPr>
          <w:sz w:val="28"/>
          <w:szCs w:val="28"/>
        </w:rPr>
        <w:t xml:space="preserve">Children’s human rights approach principles in practice </w:t>
      </w:r>
    </w:p>
    <w:p w:rsidR="000B2127" w:rsidRDefault="00EC30BB" w14:paraId="73D6A615" w14:textId="2EF23A47">
      <w:r w:rsidRPr="00EC30BB">
        <w:t>The Borders Additional Needs Group UNCRC Summer Camp demonstrated the power of making children’s rights real in practice and working on tackling equality and non-discrimination issues by creating safe, inclusive spaces where young people with additional needs could play, develop, connect, and thrive together. The principle of empowerment also features strongly with many opportunities to support children to understand their rights and to freely associate</w:t>
      </w:r>
      <w:r w:rsidR="00BD48FD">
        <w:t>.</w:t>
      </w:r>
    </w:p>
    <w:sectPr w:rsidR="000B2127">
      <w:headerReference w:type="default" r:id="rId16"/>
      <w:footerReference w:type="default" r:id="rId17"/>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CY" w:author="Christina Yuen" w:date="2026-09-10T10:01:15" w:id="101037362">
    <w:p xmlns:w14="http://schemas.microsoft.com/office/word/2010/wordml" xmlns:w="http://schemas.openxmlformats.org/wordprocessingml/2006/main" w:rsidR="05BA1719" w:rsidRDefault="6AAD197D" w14:paraId="4C17737F" w14:textId="4F84677E">
      <w:pPr>
        <w:pStyle w:val="CommentText"/>
      </w:pPr>
      <w:r>
        <w:rPr>
          <w:rStyle w:val="CommentReference"/>
        </w:rPr>
        <w:annotationRef/>
      </w:r>
      <w:r w:rsidRPr="4F098403" w:rsidR="414F0F59">
        <w:t>Possible to reformat so not cut off from rest of the sentence?</w:t>
      </w:r>
    </w:p>
  </w:comment>
</w:comments>
</file>

<file path=word/commentsExtended.xml><?xml version="1.0" encoding="utf-8"?>
<w15:commentsEx xmlns:mc="http://schemas.openxmlformats.org/markup-compatibility/2006" xmlns:w15="http://schemas.microsoft.com/office/word/2012/wordml" mc:Ignorable="w15">
  <w15:commentEx w15:done="0" w15:paraId="4C17737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DFA84B0" w16cex:dateUtc="2026-09-10T09:01:15.839Z"/>
</w16cex:commentsExtensible>
</file>

<file path=word/commentsIds.xml><?xml version="1.0" encoding="utf-8"?>
<w16cid:commentsIds xmlns:mc="http://schemas.openxmlformats.org/markup-compatibility/2006" xmlns:w16cid="http://schemas.microsoft.com/office/word/2016/wordml/cid" mc:Ignorable="w16cid">
  <w16cid:commentId w16cid:paraId="4C17737F" w16cid:durableId="0DFA84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3A45" w:rsidP="00583283" w:rsidRDefault="00BC3A45" w14:paraId="18C3BAC7" w14:textId="77777777">
      <w:pPr>
        <w:spacing w:after="0" w:line="240" w:lineRule="auto"/>
      </w:pPr>
      <w:r>
        <w:separator/>
      </w:r>
    </w:p>
  </w:endnote>
  <w:endnote w:type="continuationSeparator" w:id="0">
    <w:p w:rsidR="00BC3A45" w:rsidP="00583283" w:rsidRDefault="00BC3A45" w14:paraId="036A9A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1481" w:rsidP="003F1481" w:rsidRDefault="003F1481" w14:paraId="0C86D139"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3F1481" w:rsidP="003F1481" w:rsidRDefault="003F1481" w14:paraId="2B152FAE"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583283" w:rsidP="003F1481" w:rsidRDefault="003F1481" w14:paraId="6633E99F" w14:textId="29CD44DE">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3A45" w:rsidP="00583283" w:rsidRDefault="00BC3A45" w14:paraId="1E7914FF" w14:textId="77777777">
      <w:pPr>
        <w:spacing w:after="0" w:line="240" w:lineRule="auto"/>
      </w:pPr>
      <w:r>
        <w:separator/>
      </w:r>
    </w:p>
  </w:footnote>
  <w:footnote w:type="continuationSeparator" w:id="0">
    <w:p w:rsidR="00BC3A45" w:rsidP="00583283" w:rsidRDefault="00BC3A45" w14:paraId="48297F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774DE" w:rsidP="00C774DE" w:rsidRDefault="00C774DE" w14:paraId="313D8E54" w14:textId="69B227DC">
    <w:pPr>
      <w:pStyle w:val="Header"/>
    </w:pPr>
    <w:r>
      <w:rPr>
        <w:noProof/>
      </w:rPr>
      <w:drawing>
        <wp:anchor distT="0" distB="0" distL="114300" distR="114300" simplePos="0" relativeHeight="251659264" behindDoc="1" locked="0" layoutInCell="1" allowOverlap="1" wp14:anchorId="370AAEF3" wp14:editId="2FE6727A">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583283" w:rsidP="00C774DE" w:rsidRDefault="00C774DE" w14:paraId="58472476" w14:textId="64008381">
    <w:pPr>
      <w:pStyle w:val="Header"/>
      <w:tabs>
        <w:tab w:val="clear" w:pos="4513"/>
        <w:tab w:val="clear" w:pos="9026"/>
        <w:tab w:val="left" w:pos="5700"/>
      </w:tabs>
    </w:pPr>
    <w:hyperlink r:id="R8f4515a3f1924148">
      <w:r w:rsidRPr="56913188" w:rsidR="56913188">
        <w:rPr>
          <w:rStyle w:val="Hyperlink"/>
        </w:rPr>
        <w:t>State of Children’s Rights Report</w:t>
      </w:r>
    </w:hyperlink>
    <w:r>
      <w:tab/>
    </w:r>
  </w:p>
  <w:p w:rsidR="00583283" w:rsidRDefault="00583283" w14:paraId="62D9550A" w14:textId="77777777">
    <w:pPr>
      <w:pStyle w:val="Header"/>
    </w:pPr>
  </w:p>
</w:hdr>
</file>

<file path=word/people.xml><?xml version="1.0" encoding="utf-8"?>
<w15:people xmlns:mc="http://schemas.openxmlformats.org/markup-compatibility/2006" xmlns:w15="http://schemas.microsoft.com/office/word/2012/wordml" mc:Ignorable="w15">
  <w15:person w15:author="Christina Yuen">
    <w15:presenceInfo w15:providerId="AD" w15:userId="S::christina@togetherscotland.org.uk::ac0f693d-fb0d-4812-bef7-715eb799f6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13731E"/>
    <w:rsid w:val="001A48D3"/>
    <w:rsid w:val="001E3C5F"/>
    <w:rsid w:val="00213648"/>
    <w:rsid w:val="00291A51"/>
    <w:rsid w:val="003A7DDE"/>
    <w:rsid w:val="003F1481"/>
    <w:rsid w:val="00555726"/>
    <w:rsid w:val="00583283"/>
    <w:rsid w:val="00645396"/>
    <w:rsid w:val="007B6FD8"/>
    <w:rsid w:val="00850D36"/>
    <w:rsid w:val="009B6A01"/>
    <w:rsid w:val="00A02A26"/>
    <w:rsid w:val="00A35C58"/>
    <w:rsid w:val="00AC19DF"/>
    <w:rsid w:val="00AE1BD4"/>
    <w:rsid w:val="00B03204"/>
    <w:rsid w:val="00B2133E"/>
    <w:rsid w:val="00BC3A45"/>
    <w:rsid w:val="00BD48FD"/>
    <w:rsid w:val="00C57CB5"/>
    <w:rsid w:val="00C643D6"/>
    <w:rsid w:val="00C774DE"/>
    <w:rsid w:val="00C95518"/>
    <w:rsid w:val="00D44F4F"/>
    <w:rsid w:val="00E247A5"/>
    <w:rsid w:val="00E555D3"/>
    <w:rsid w:val="00EC30BB"/>
    <w:rsid w:val="00F363A3"/>
    <w:rsid w:val="46A810E1"/>
    <w:rsid w:val="56913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E555D3"/>
    <w:rPr>
      <w:color w:val="467886" w:themeColor="hyperlink"/>
      <w:u w:val="single"/>
    </w:rPr>
  </w:style>
  <w:style w:type="character" w:styleId="UnresolvedMention">
    <w:name w:val="Unresolved Mention"/>
    <w:basedOn w:val="DefaultParagraphFont"/>
    <w:uiPriority w:val="99"/>
    <w:semiHidden/>
    <w:unhideWhenUsed/>
    <w:rsid w:val="00E555D3"/>
    <w:rPr>
      <w:color w:val="605E5C"/>
      <w:shd w:val="clear" w:color="auto" w:fill="E1DFDD"/>
    </w:rPr>
  </w:style>
  <w:style w:type="paragraph" w:styleId="Header">
    <w:name w:val="header"/>
    <w:basedOn w:val="Normal"/>
    <w:link w:val="HeaderChar"/>
    <w:uiPriority w:val="99"/>
    <w:unhideWhenUsed/>
    <w:rsid w:val="00583283"/>
    <w:pPr>
      <w:tabs>
        <w:tab w:val="center" w:pos="4513"/>
        <w:tab w:val="right" w:pos="9026"/>
      </w:tabs>
      <w:spacing w:after="0" w:line="240" w:lineRule="auto"/>
    </w:pPr>
  </w:style>
  <w:style w:type="character" w:styleId="HeaderChar" w:customStyle="1">
    <w:name w:val="Header Char"/>
    <w:basedOn w:val="DefaultParagraphFont"/>
    <w:link w:val="Header"/>
    <w:uiPriority w:val="99"/>
    <w:rsid w:val="00583283"/>
  </w:style>
  <w:style w:type="paragraph" w:styleId="Footer">
    <w:name w:val="footer"/>
    <w:basedOn w:val="Normal"/>
    <w:link w:val="FooterChar"/>
    <w:uiPriority w:val="99"/>
    <w:unhideWhenUsed/>
    <w:rsid w:val="00583283"/>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canva.com/design/DAGxEjfuQMw/fJ38K3WU_8ITycI2jFqg8A/watch?utm_content=DAGxEjfuQMw&amp;utm_campaign=designshare&amp;utm_medium=link2&amp;utm_source=uniquelinks&amp;utlId=h0cd1e5365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https://www.canva.com/design/DAGxEuPklkM/86KpxHLaqc8PCw_Ab75MPQ/watch?utm_content=DAGxEuPklkM&amp;utm_campaign=designshare&amp;utm_medium=link2&amp;utm_source=uniquelinks&amp;utlId=h071cc9725f"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canva.com/design/DAGxEeaeqU8/rri7E_yuyWDpjWB_DnCm_w/watch?utm_content=DAGxEeaeqU8&amp;utm_campaign=designshare&amp;utm_medium=link2&amp;utm_source=uniquelinks&amp;utlId=h98ff8336bc" TargetMode="External" Id="rId11" /><Relationship Type="http://schemas.openxmlformats.org/officeDocument/2006/relationships/settings" Target="settings.xml" Id="rId5" /><Relationship Type="http://schemas.openxmlformats.org/officeDocument/2006/relationships/hyperlink" Target="https://www.canva.com/design/DAGxEpqRgm8/J9ovAOzeGOcXoQ3q_BXkFw/watch?utm_content=DAGxEpqRgm8&amp;utm_campaign=designshare&amp;utm_medium=link2&amp;utm_source=uniquelinks&amp;utlId=h22d97b92e3" TargetMode="External" Id="rId15" /><Relationship Type="http://schemas.openxmlformats.org/officeDocument/2006/relationships/hyperlink" Target="https://www.canva.com/design/DAGxEdxe1nc/Ux-uvRdnCxebTJVBQaol9g/watch?utm_content=DAGxEdxe1nc&amp;utm_campaign=designshare&amp;utm_medium=link2&amp;utm_source=uniquelinks&amp;utlId=h8a1e466b37"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www.canva.com/design/DAGxEh31WmI/ZYv3PT3-5Hk91Q1nIEgEhg/watch?utm_content=DAGxEh31WmI&amp;utm_campaign=designshare&amp;utm_medium=link2&amp;utm_source=uniquelinks&amp;utlId=h2a0f194df0" TargetMode="External" Id="rId14" /><Relationship Type="http://schemas.openxmlformats.org/officeDocument/2006/relationships/comments" Target="comments.xml" Id="R3f108fd49b664660" /><Relationship Type="http://schemas.microsoft.com/office/2016/09/relationships/commentsIds" Target="commentsIds.xml" Id="R0e3440d2a5bf4558" /><Relationship Type="http://schemas.microsoft.com/office/2011/relationships/commentsExtended" Target="commentsExtended.xml" Id="Rada95532fa744cb1" /><Relationship Type="http://schemas.microsoft.com/office/2018/08/relationships/commentsExtensible" Target="commentsExtensible.xml" Id="Raefbfeabc2bf4b9a" /><Relationship Type="http://schemas.microsoft.com/office/2011/relationships/people" Target="people.xml" Id="R83356b75cf50413f" /></Relationships>
</file>

<file path=word/_rels/header1.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hyperlink" Target="https://www.togetherscotland.org.uk/resources-and-networks/state-of-childrens-rights-reports/" TargetMode="External" Id="R8f4515a3f192414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29</revision>
  <dcterms:created xsi:type="dcterms:W3CDTF">2026-09-07T08:50:00.0000000Z</dcterms:created>
  <dcterms:modified xsi:type="dcterms:W3CDTF">2026-09-10T09:12:44.3645946Z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